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C9AD" w14:textId="77777777" w:rsidR="002E3022" w:rsidRDefault="002E3022" w:rsidP="002E3022">
      <w:pPr>
        <w:shd w:val="clear" w:color="auto" w:fill="FFFFFF"/>
        <w:spacing w:beforeAutospacing="1"/>
        <w:rPr>
          <w:rFonts w:ascii="Verdana" w:eastAsia="Times New Roman" w:hAnsi="Verdana" w:cs="Times New Roman"/>
          <w:color w:val="323130"/>
          <w:sz w:val="20"/>
          <w:szCs w:val="20"/>
          <w:bdr w:val="none" w:sz="0" w:space="0" w:color="auto" w:frame="1"/>
          <w:lang w:eastAsia="en-GB"/>
        </w:rPr>
      </w:pPr>
    </w:p>
    <w:p w14:paraId="05CFE6E4" w14:textId="444AEAE5" w:rsidR="002E3022"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Dear Parents</w:t>
      </w:r>
      <w:r w:rsidR="002E3022" w:rsidRPr="002E3022">
        <w:rPr>
          <w:rFonts w:eastAsia="Times New Roman" w:cstheme="minorHAnsi"/>
          <w:color w:val="323130"/>
          <w:sz w:val="20"/>
          <w:szCs w:val="20"/>
          <w:bdr w:val="none" w:sz="0" w:space="0" w:color="auto" w:frame="1"/>
          <w:lang w:eastAsia="en-GB"/>
        </w:rPr>
        <w:t xml:space="preserve"> and Carers,</w:t>
      </w:r>
    </w:p>
    <w:p w14:paraId="13D961AB" w14:textId="36CF460B" w:rsidR="0033247C" w:rsidRDefault="0033247C" w:rsidP="002E3022">
      <w:pPr>
        <w:shd w:val="clear" w:color="auto" w:fill="FFFFFF"/>
        <w:rPr>
          <w:rFonts w:eastAsia="Times New Roman" w:cstheme="minorHAnsi"/>
          <w:color w:val="323130"/>
          <w:sz w:val="20"/>
          <w:szCs w:val="20"/>
          <w:bdr w:val="none" w:sz="0" w:space="0" w:color="auto" w:frame="1"/>
          <w:lang w:eastAsia="en-GB"/>
        </w:rPr>
      </w:pPr>
    </w:p>
    <w:p w14:paraId="48BED782" w14:textId="119182B6"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As you embark on home learning we thought that a suggested timetable may help. As many of you are aware structure is the key to a school day. Structure gives us all a feeling of control, a sense that we are ticking things of our ‘to do list’ and also clearly show us when we can break, guilt free and enjoy ourselves. </w:t>
      </w:r>
    </w:p>
    <w:p w14:paraId="020F2F83" w14:textId="77777777"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 hints and tips (use if you wish)</w:t>
      </w:r>
    </w:p>
    <w:p w14:paraId="0D408370" w14:textId="5B0B276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sidRPr="00AD117F">
        <w:rPr>
          <w:rFonts w:eastAsia="Times New Roman" w:cstheme="minorHAnsi"/>
          <w:color w:val="323130"/>
          <w:sz w:val="20"/>
          <w:szCs w:val="20"/>
          <w:bdr w:val="none" w:sz="0" w:space="0" w:color="auto" w:frame="1"/>
          <w:lang w:eastAsia="en-GB"/>
        </w:rPr>
        <w:t>All of your children are able to work independently on some tasks, so rememb</w:t>
      </w:r>
      <w:r>
        <w:rPr>
          <w:rFonts w:eastAsia="Times New Roman" w:cstheme="minorHAnsi"/>
          <w:color w:val="323130"/>
          <w:sz w:val="20"/>
          <w:szCs w:val="20"/>
          <w:bdr w:val="none" w:sz="0" w:space="0" w:color="auto" w:frame="1"/>
          <w:lang w:eastAsia="en-GB"/>
        </w:rPr>
        <w:t>er to give them some space to</w:t>
      </w:r>
      <w:r w:rsidRPr="00AD117F">
        <w:rPr>
          <w:rFonts w:eastAsia="Times New Roman" w:cstheme="minorHAnsi"/>
          <w:color w:val="323130"/>
          <w:sz w:val="20"/>
          <w:szCs w:val="20"/>
          <w:bdr w:val="none" w:sz="0" w:space="0" w:color="auto" w:frame="1"/>
          <w:lang w:eastAsia="en-GB"/>
        </w:rPr>
        <w:t xml:space="preserve"> complete activities their own way and this will also enable you to do your work</w:t>
      </w:r>
    </w:p>
    <w:p w14:paraId="7EE4224F" w14:textId="133D99A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When ‘teaching’ an activity take a small aspect of learning. Don’t bite off more than you can chew! 20 min</w:t>
      </w:r>
      <w:r w:rsidR="009E3241">
        <w:rPr>
          <w:rFonts w:eastAsia="Times New Roman" w:cstheme="minorHAnsi"/>
          <w:color w:val="323130"/>
          <w:sz w:val="20"/>
          <w:szCs w:val="20"/>
          <w:bdr w:val="none" w:sz="0" w:space="0" w:color="auto" w:frame="1"/>
          <w:lang w:eastAsia="en-GB"/>
        </w:rPr>
        <w:t>ute</w:t>
      </w:r>
      <w:r>
        <w:rPr>
          <w:rFonts w:eastAsia="Times New Roman" w:cstheme="minorHAnsi"/>
          <w:color w:val="323130"/>
          <w:sz w:val="20"/>
          <w:szCs w:val="20"/>
          <w:bdr w:val="none" w:sz="0" w:space="0" w:color="auto" w:frame="1"/>
          <w:lang w:eastAsia="en-GB"/>
        </w:rPr>
        <w:t>s of instruction is enough for anyone</w:t>
      </w:r>
    </w:p>
    <w:p w14:paraId="01BC22A1" w14:textId="54CEBAB0"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They will make mistakes – try to focus on the aspect of learning that you chose for that day. If you correct everything they will give up, you will be driven insane, and then there will be tears.</w:t>
      </w:r>
    </w:p>
    <w:p w14:paraId="3F8F1849" w14:textId="471702A6" w:rsidR="00AD117F" w:rsidRPr="00AD117F" w:rsidRDefault="00AD117F" w:rsidP="1CA17F8F">
      <w:pPr>
        <w:pStyle w:val="ListParagraph"/>
        <w:numPr>
          <w:ilvl w:val="0"/>
          <w:numId w:val="2"/>
        </w:numPr>
        <w:shd w:val="clear" w:color="auto" w:fill="FFFFFF" w:themeFill="background1"/>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Have a list of ‘non nego</w:t>
      </w:r>
      <w:r w:rsidR="09D317D8" w:rsidRPr="1CA17F8F">
        <w:rPr>
          <w:rFonts w:eastAsia="Times New Roman"/>
          <w:color w:val="323130"/>
          <w:sz w:val="20"/>
          <w:szCs w:val="20"/>
          <w:bdr w:val="none" w:sz="0" w:space="0" w:color="auto" w:frame="1"/>
          <w:lang w:eastAsia="en-GB"/>
        </w:rPr>
        <w:t>t</w:t>
      </w:r>
      <w:r w:rsidRPr="1CA17F8F">
        <w:rPr>
          <w:rFonts w:eastAsia="Times New Roman"/>
          <w:color w:val="323130"/>
          <w:sz w:val="20"/>
          <w:szCs w:val="20"/>
          <w:bdr w:val="none" w:sz="0" w:space="0" w:color="auto" w:frame="1"/>
          <w:lang w:eastAsia="en-GB"/>
        </w:rPr>
        <w:t>iables’ that you know that they know (but they still forget when concentrating on something else) e.g. full stops, certain spellings. They can go back and correct these when the tricky learning is done. We love a green pen for this editing stage.</w:t>
      </w:r>
    </w:p>
    <w:p w14:paraId="65442BC7" w14:textId="7EAD1EC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Praise effort not outcome. This may be a cliché but if they have worked their socks off you really can’t ask </w:t>
      </w:r>
      <w:proofErr w:type="gramStart"/>
      <w:r>
        <w:rPr>
          <w:rFonts w:eastAsia="Times New Roman" w:cstheme="minorHAnsi"/>
          <w:color w:val="323130"/>
          <w:sz w:val="20"/>
          <w:szCs w:val="20"/>
          <w:bdr w:val="none" w:sz="0" w:space="0" w:color="auto" w:frame="1"/>
          <w:lang w:eastAsia="en-GB"/>
        </w:rPr>
        <w:t>for</w:t>
      </w:r>
      <w:proofErr w:type="gramEnd"/>
      <w:r>
        <w:rPr>
          <w:rFonts w:eastAsia="Times New Roman" w:cstheme="minorHAnsi"/>
          <w:color w:val="323130"/>
          <w:sz w:val="20"/>
          <w:szCs w:val="20"/>
          <w:bdr w:val="none" w:sz="0" w:space="0" w:color="auto" w:frame="1"/>
          <w:lang w:eastAsia="en-GB"/>
        </w:rPr>
        <w:t xml:space="preserve"> anything more. </w:t>
      </w:r>
    </w:p>
    <w:p w14:paraId="528265EC" w14:textId="713D86A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 ratio for teacher talking and pupil talking is 20:80. They are going to want to do things their way, you’re not always going to get it and want to ‘teach’ them your way so that you understand. It’s a very common mistake. Let them do most of the talking and you will tap into the wondrous mind of a child.</w:t>
      </w:r>
    </w:p>
    <w:p w14:paraId="60634DC4" w14:textId="39ADD1A2"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In case of emergency: email the school and someone will help you out!! </w:t>
      </w:r>
      <w:r w:rsidRPr="00AD117F">
        <w:rPr>
          <w:rFonts w:eastAsia="Times New Roman" w:cstheme="minorHAnsi"/>
          <w:color w:val="323130"/>
          <w:sz w:val="20"/>
          <w:szCs w:val="20"/>
          <w:bdr w:val="none" w:sz="0" w:space="0" w:color="auto" w:frame="1"/>
          <w:lang w:eastAsia="en-GB"/>
        </w:rPr>
        <w:sym w:font="Wingdings" w:char="F04A"/>
      </w:r>
    </w:p>
    <w:p w14:paraId="5C500D77" w14:textId="5109C1F5" w:rsidR="00AD117F" w:rsidRDefault="00AD117F" w:rsidP="00AD117F">
      <w:pPr>
        <w:shd w:val="clear" w:color="auto" w:fill="FFFFFF"/>
        <w:rPr>
          <w:rFonts w:eastAsia="Times New Roman" w:cstheme="minorHAnsi"/>
          <w:color w:val="323130"/>
          <w:sz w:val="20"/>
          <w:szCs w:val="20"/>
          <w:bdr w:val="none" w:sz="0" w:space="0" w:color="auto" w:frame="1"/>
          <w:lang w:eastAsia="en-GB"/>
        </w:rPr>
      </w:pPr>
    </w:p>
    <w:tbl>
      <w:tblPr>
        <w:tblStyle w:val="TableGrid"/>
        <w:tblW w:w="10065" w:type="dxa"/>
        <w:tblInd w:w="-431" w:type="dxa"/>
        <w:tblLook w:val="04A0" w:firstRow="1" w:lastRow="0" w:firstColumn="1" w:lastColumn="0" w:noHBand="0" w:noVBand="1"/>
      </w:tblPr>
      <w:tblGrid>
        <w:gridCol w:w="1277"/>
        <w:gridCol w:w="3005"/>
        <w:gridCol w:w="5783"/>
      </w:tblGrid>
      <w:tr w:rsidR="002759AB" w14:paraId="552FD0DD" w14:textId="77777777" w:rsidTr="1CA17F8F">
        <w:tc>
          <w:tcPr>
            <w:tcW w:w="1277" w:type="dxa"/>
          </w:tcPr>
          <w:p w14:paraId="34E499F2" w14:textId="5103BDF0"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Time</w:t>
            </w:r>
          </w:p>
        </w:tc>
        <w:tc>
          <w:tcPr>
            <w:tcW w:w="3005" w:type="dxa"/>
          </w:tcPr>
          <w:p w14:paraId="40F29BD3" w14:textId="5DCD27C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Activity</w:t>
            </w:r>
          </w:p>
        </w:tc>
        <w:tc>
          <w:tcPr>
            <w:tcW w:w="5783" w:type="dxa"/>
          </w:tcPr>
          <w:p w14:paraId="3650CF5C" w14:textId="58D5FDC4"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Suggestions/opportunities</w:t>
            </w:r>
          </w:p>
        </w:tc>
      </w:tr>
      <w:tr w:rsidR="002759AB" w14:paraId="403A9DD4" w14:textId="77777777" w:rsidTr="00C169C9">
        <w:tc>
          <w:tcPr>
            <w:tcW w:w="1277" w:type="dxa"/>
            <w:shd w:val="clear" w:color="auto" w:fill="00B050"/>
          </w:tcPr>
          <w:p w14:paraId="266CA353" w14:textId="3A6569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8-9</w:t>
            </w:r>
          </w:p>
        </w:tc>
        <w:tc>
          <w:tcPr>
            <w:tcW w:w="3005" w:type="dxa"/>
            <w:shd w:val="clear" w:color="auto" w:fill="00B050"/>
          </w:tcPr>
          <w:p w14:paraId="7B3D91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Wake up</w:t>
            </w:r>
          </w:p>
          <w:p w14:paraId="30C2765A" w14:textId="1FF5DFCA"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up, dressed and breakfast</w:t>
            </w:r>
          </w:p>
        </w:tc>
        <w:tc>
          <w:tcPr>
            <w:tcW w:w="5783" w:type="dxa"/>
            <w:shd w:val="clear" w:color="auto" w:fill="00B050"/>
          </w:tcPr>
          <w:p w14:paraId="7D7D78B5" w14:textId="04CD677D" w:rsidR="002759AB" w:rsidRDefault="7074925E" w:rsidP="1CA17F8F">
            <w:pPr>
              <w:pStyle w:val="ListParagraph"/>
              <w:numPr>
                <w:ilvl w:val="0"/>
                <w:numId w:val="3"/>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Make you</w:t>
            </w:r>
            <w:r w:rsidR="60067315" w:rsidRPr="1CA17F8F">
              <w:rPr>
                <w:rFonts w:eastAsia="Times New Roman"/>
                <w:color w:val="323130"/>
                <w:sz w:val="20"/>
                <w:szCs w:val="20"/>
                <w:bdr w:val="none" w:sz="0" w:space="0" w:color="auto" w:frame="1"/>
                <w:lang w:eastAsia="en-GB"/>
              </w:rPr>
              <w:t>r</w:t>
            </w:r>
            <w:r w:rsidRPr="1CA17F8F">
              <w:rPr>
                <w:rFonts w:eastAsia="Times New Roman"/>
                <w:color w:val="323130"/>
                <w:sz w:val="20"/>
                <w:szCs w:val="20"/>
                <w:bdr w:val="none" w:sz="0" w:space="0" w:color="auto" w:frame="1"/>
                <w:lang w:eastAsia="en-GB"/>
              </w:rPr>
              <w:t xml:space="preserve"> bed, get dressed, help with laundry perhaps</w:t>
            </w:r>
          </w:p>
          <w:p w14:paraId="3AC4F7B0"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it in turns to lay the table for breakfast</w:t>
            </w:r>
          </w:p>
          <w:p w14:paraId="470B0295"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Share the timetable for the day</w:t>
            </w:r>
          </w:p>
          <w:p w14:paraId="2F433450" w14:textId="5AAED29B" w:rsidR="002759AB" w:rsidRP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Write it somewhere everyone can see it</w:t>
            </w:r>
          </w:p>
        </w:tc>
      </w:tr>
      <w:tr w:rsidR="002759AB" w14:paraId="1E136B1F" w14:textId="77777777" w:rsidTr="00C169C9">
        <w:tc>
          <w:tcPr>
            <w:tcW w:w="1277" w:type="dxa"/>
            <w:shd w:val="clear" w:color="auto" w:fill="5B9BD5" w:themeFill="accent1"/>
          </w:tcPr>
          <w:p w14:paraId="23C5B3C5" w14:textId="7F10B929"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9-10</w:t>
            </w:r>
          </w:p>
        </w:tc>
        <w:tc>
          <w:tcPr>
            <w:tcW w:w="3005" w:type="dxa"/>
            <w:shd w:val="clear" w:color="auto" w:fill="5B9BD5" w:themeFill="accent1"/>
          </w:tcPr>
          <w:p w14:paraId="11B79075" w14:textId="54F60B91" w:rsidR="002759AB" w:rsidRDefault="7074925E"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Morning exercise</w:t>
            </w:r>
          </w:p>
          <w:p w14:paraId="728E59AA" w14:textId="6489A0CC" w:rsidR="002759AB" w:rsidRDefault="5FB3C8E9"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5B9BD5" w:themeFill="accent1"/>
          </w:tcPr>
          <w:p w14:paraId="02ABC0BD"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a walk or walk the dog if you can</w:t>
            </w:r>
          </w:p>
          <w:p w14:paraId="07854C4C"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Try Mr Ruff’s daily sessions </w:t>
            </w:r>
          </w:p>
          <w:p w14:paraId="16C547C3" w14:textId="2A334FF5" w:rsidR="002759AB" w:rsidRDefault="7074925E" w:rsidP="1CA17F8F">
            <w:pPr>
              <w:pStyle w:val="ListParagraph"/>
              <w:numPr>
                <w:ilvl w:val="0"/>
                <w:numId w:val="4"/>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Try Joe Wicks daily workout on </w:t>
            </w:r>
            <w:r w:rsidR="787F7769" w:rsidRPr="1CA17F8F">
              <w:rPr>
                <w:rFonts w:eastAsia="Times New Roman"/>
                <w:color w:val="323130"/>
                <w:sz w:val="20"/>
                <w:szCs w:val="20"/>
                <w:bdr w:val="none" w:sz="0" w:space="0" w:color="auto" w:frame="1"/>
                <w:lang w:eastAsia="en-GB"/>
              </w:rPr>
              <w:t>YouTube</w:t>
            </w:r>
          </w:p>
          <w:p w14:paraId="5A12CB70" w14:textId="2852A7BD" w:rsidR="002759AB" w:rsidRP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Make up a dance</w:t>
            </w:r>
          </w:p>
        </w:tc>
      </w:tr>
      <w:tr w:rsidR="002759AB" w14:paraId="672FEE24" w14:textId="77777777" w:rsidTr="00C169C9">
        <w:tc>
          <w:tcPr>
            <w:tcW w:w="1277" w:type="dxa"/>
            <w:shd w:val="clear" w:color="auto" w:fill="FFC000" w:themeFill="accent4"/>
          </w:tcPr>
          <w:p w14:paraId="6A013929" w14:textId="2BD2A2C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10:00 - 10:15</w:t>
            </w:r>
          </w:p>
        </w:tc>
        <w:tc>
          <w:tcPr>
            <w:tcW w:w="3005" w:type="dxa"/>
            <w:shd w:val="clear" w:color="auto" w:fill="FFC000" w:themeFill="accent4"/>
          </w:tcPr>
          <w:p w14:paraId="4BFABCE0" w14:textId="1963BE4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Break</w:t>
            </w:r>
          </w:p>
        </w:tc>
        <w:tc>
          <w:tcPr>
            <w:tcW w:w="5783" w:type="dxa"/>
            <w:shd w:val="clear" w:color="auto" w:fill="FFC000" w:themeFill="accent4"/>
          </w:tcPr>
          <w:p w14:paraId="6D2CB530" w14:textId="70979D4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Have a drink and a healthy snack</w:t>
            </w:r>
          </w:p>
        </w:tc>
      </w:tr>
      <w:tr w:rsidR="002759AB" w14:paraId="253338A7" w14:textId="77777777" w:rsidTr="00C169C9">
        <w:tc>
          <w:tcPr>
            <w:tcW w:w="1277" w:type="dxa"/>
            <w:shd w:val="clear" w:color="auto" w:fill="C5E0B3" w:themeFill="accent6" w:themeFillTint="66"/>
          </w:tcPr>
          <w:p w14:paraId="34CFD716" w14:textId="50AF427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10:15 – 11:15</w:t>
            </w:r>
          </w:p>
        </w:tc>
        <w:tc>
          <w:tcPr>
            <w:tcW w:w="3005" w:type="dxa"/>
            <w:shd w:val="clear" w:color="auto" w:fill="C5E0B3" w:themeFill="accent6" w:themeFillTint="66"/>
          </w:tcPr>
          <w:p w14:paraId="404A8E20"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p w14:paraId="247B3213" w14:textId="29BDDC9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No devices</w:t>
            </w:r>
          </w:p>
        </w:tc>
        <w:tc>
          <w:tcPr>
            <w:tcW w:w="5783" w:type="dxa"/>
            <w:shd w:val="clear" w:color="auto" w:fill="C5E0B3" w:themeFill="accent6" w:themeFillTint="66"/>
          </w:tcPr>
          <w:p w14:paraId="014BD6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Complete an activity from your home learning. </w:t>
            </w:r>
          </w:p>
          <w:p w14:paraId="253CB688" w14:textId="5250D01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This could be adult led</w:t>
            </w:r>
          </w:p>
        </w:tc>
      </w:tr>
      <w:tr w:rsidR="002759AB" w14:paraId="143A8E9F" w14:textId="77777777" w:rsidTr="00C169C9">
        <w:tc>
          <w:tcPr>
            <w:tcW w:w="1277" w:type="dxa"/>
            <w:shd w:val="clear" w:color="auto" w:fill="F79DE4"/>
          </w:tcPr>
          <w:p w14:paraId="39112FD1" w14:textId="618E1DD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11:15 – 12:15</w:t>
            </w:r>
          </w:p>
        </w:tc>
        <w:tc>
          <w:tcPr>
            <w:tcW w:w="3005" w:type="dxa"/>
            <w:shd w:val="clear" w:color="auto" w:fill="F79DE4"/>
          </w:tcPr>
          <w:p w14:paraId="636433E6" w14:textId="6DE412D8"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Creative learning</w:t>
            </w:r>
          </w:p>
        </w:tc>
        <w:tc>
          <w:tcPr>
            <w:tcW w:w="5783" w:type="dxa"/>
            <w:shd w:val="clear" w:color="auto" w:fill="F79DE4"/>
          </w:tcPr>
          <w:p w14:paraId="3275BB88" w14:textId="6D4ECDFA"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Lego, construction</w:t>
            </w:r>
          </w:p>
          <w:p w14:paraId="6B36DF84" w14:textId="77777777"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Art, DT</w:t>
            </w:r>
          </w:p>
          <w:p w14:paraId="1627E9A1" w14:textId="59B40E18"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Baking, music</w:t>
            </w:r>
          </w:p>
        </w:tc>
      </w:tr>
      <w:tr w:rsidR="002759AB" w14:paraId="68AF9310" w14:textId="77777777" w:rsidTr="00C169C9">
        <w:tc>
          <w:tcPr>
            <w:tcW w:w="1277" w:type="dxa"/>
            <w:shd w:val="clear" w:color="auto" w:fill="66FF33"/>
          </w:tcPr>
          <w:p w14:paraId="257E2807" w14:textId="559BC6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12:15 – 1:15</w:t>
            </w:r>
          </w:p>
        </w:tc>
        <w:tc>
          <w:tcPr>
            <w:tcW w:w="3005" w:type="dxa"/>
            <w:shd w:val="clear" w:color="auto" w:fill="66FF33"/>
          </w:tcPr>
          <w:p w14:paraId="73D26C35" w14:textId="7CB2E30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Lunch time and chores</w:t>
            </w:r>
          </w:p>
        </w:tc>
        <w:tc>
          <w:tcPr>
            <w:tcW w:w="5783" w:type="dxa"/>
            <w:shd w:val="clear" w:color="auto" w:fill="66FF33"/>
          </w:tcPr>
          <w:p w14:paraId="1112B747"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Lay the table</w:t>
            </w:r>
          </w:p>
          <w:p w14:paraId="1E8230B5"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get lunch ready</w:t>
            </w:r>
          </w:p>
          <w:p w14:paraId="6A8E1B06" w14:textId="1FE23E69" w:rsidR="002759AB" w:rsidRPr="001E2FD9" w:rsidRDefault="002759AB" w:rsidP="001E2FD9">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clear up afterwards, load dish washer, dry up</w:t>
            </w:r>
          </w:p>
        </w:tc>
      </w:tr>
      <w:tr w:rsidR="002759AB" w14:paraId="7B4082B4" w14:textId="77777777" w:rsidTr="00C169C9">
        <w:tc>
          <w:tcPr>
            <w:tcW w:w="1277" w:type="dxa"/>
            <w:shd w:val="clear" w:color="auto" w:fill="FFFF00"/>
          </w:tcPr>
          <w:p w14:paraId="32A9BD81" w14:textId="60601AAA"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1:15 – 2:00</w:t>
            </w:r>
          </w:p>
        </w:tc>
        <w:tc>
          <w:tcPr>
            <w:tcW w:w="3005" w:type="dxa"/>
            <w:shd w:val="clear" w:color="auto" w:fill="FFFF00"/>
          </w:tcPr>
          <w:p w14:paraId="34D7DEE5" w14:textId="0A2EE009"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Quiet time</w:t>
            </w:r>
          </w:p>
        </w:tc>
        <w:tc>
          <w:tcPr>
            <w:tcW w:w="5783" w:type="dxa"/>
            <w:shd w:val="clear" w:color="auto" w:fill="FFFF00"/>
          </w:tcPr>
          <w:p w14:paraId="588ED9A5" w14:textId="1409A4CB"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Read a book, do a puzzle, drawing, TV</w:t>
            </w:r>
          </w:p>
        </w:tc>
      </w:tr>
      <w:tr w:rsidR="001E2FD9" w14:paraId="121D802B" w14:textId="77777777" w:rsidTr="00C169C9">
        <w:tc>
          <w:tcPr>
            <w:tcW w:w="1277" w:type="dxa"/>
            <w:shd w:val="clear" w:color="auto" w:fill="BDD6EE" w:themeFill="accent1" w:themeFillTint="66"/>
          </w:tcPr>
          <w:p w14:paraId="48061CD8" w14:textId="379C005E"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2:00 – 3:00</w:t>
            </w:r>
          </w:p>
        </w:tc>
        <w:tc>
          <w:tcPr>
            <w:tcW w:w="3005" w:type="dxa"/>
            <w:shd w:val="clear" w:color="auto" w:fill="BDD6EE" w:themeFill="accent1" w:themeFillTint="66"/>
          </w:tcPr>
          <w:p w14:paraId="2D8D6163" w14:textId="7968E600"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tc>
        <w:tc>
          <w:tcPr>
            <w:tcW w:w="5783" w:type="dxa"/>
            <w:shd w:val="clear" w:color="auto" w:fill="BDD6EE" w:themeFill="accent1" w:themeFillTint="66"/>
          </w:tcPr>
          <w:p w14:paraId="70F42AD0" w14:textId="77777777" w:rsid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Something leading on from the morning that is more independent</w:t>
            </w:r>
          </w:p>
          <w:p w14:paraId="23DDE16B" w14:textId="4FBAB01D" w:rsidR="001E2FD9" w:rsidRP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Devices allowed</w:t>
            </w:r>
            <w:bookmarkStart w:id="0" w:name="_GoBack"/>
            <w:bookmarkEnd w:id="0"/>
          </w:p>
        </w:tc>
      </w:tr>
      <w:tr w:rsidR="001E2FD9" w14:paraId="06DE594F" w14:textId="77777777" w:rsidTr="00C169C9">
        <w:tc>
          <w:tcPr>
            <w:tcW w:w="1277" w:type="dxa"/>
            <w:shd w:val="clear" w:color="auto" w:fill="E4C8E2"/>
          </w:tcPr>
          <w:p w14:paraId="7E6FBD6E" w14:textId="074FE20C"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3:00 – 4:00</w:t>
            </w:r>
          </w:p>
        </w:tc>
        <w:tc>
          <w:tcPr>
            <w:tcW w:w="3005" w:type="dxa"/>
            <w:shd w:val="clear" w:color="auto" w:fill="E4C8E2"/>
          </w:tcPr>
          <w:p w14:paraId="54669731" w14:textId="10F6D46C" w:rsidR="001E2FD9" w:rsidRDefault="4BB62997"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Afternoon fresh air</w:t>
            </w:r>
          </w:p>
          <w:p w14:paraId="36421A6A" w14:textId="0598B7EF" w:rsidR="001E2FD9" w:rsidRDefault="001E2FD9" w:rsidP="1CA17F8F">
            <w:pPr>
              <w:rPr>
                <w:rFonts w:eastAsia="Times New Roman"/>
                <w:color w:val="323130"/>
                <w:sz w:val="20"/>
                <w:szCs w:val="20"/>
                <w:lang w:eastAsia="en-GB"/>
              </w:rPr>
            </w:pPr>
          </w:p>
          <w:p w14:paraId="1FC30ED6" w14:textId="5104A0AD" w:rsidR="001E2FD9" w:rsidRDefault="6FF755EB"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E4C8E2"/>
          </w:tcPr>
          <w:p w14:paraId="2DC6202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Exercise time</w:t>
            </w:r>
          </w:p>
          <w:p w14:paraId="6A56D9C8" w14:textId="6D2A35E2" w:rsidR="001E2FD9" w:rsidRDefault="4BB62997" w:rsidP="1CA17F8F">
            <w:pPr>
              <w:pStyle w:val="ListParagraph"/>
              <w:numPr>
                <w:ilvl w:val="0"/>
                <w:numId w:val="8"/>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Go for a walk if you </w:t>
            </w:r>
            <w:r w:rsidR="2A5A0355" w:rsidRPr="1CA17F8F">
              <w:rPr>
                <w:rFonts w:eastAsia="Times New Roman"/>
                <w:color w:val="323130"/>
                <w:sz w:val="20"/>
                <w:szCs w:val="20"/>
                <w:bdr w:val="none" w:sz="0" w:space="0" w:color="auto" w:frame="1"/>
                <w:lang w:eastAsia="en-GB"/>
              </w:rPr>
              <w:t>can</w:t>
            </w:r>
          </w:p>
          <w:p w14:paraId="6DB6A035"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Does the dog need another walk?</w:t>
            </w:r>
          </w:p>
          <w:p w14:paraId="4435B1C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Go on your bike</w:t>
            </w:r>
          </w:p>
          <w:p w14:paraId="191CF48C" w14:textId="4D8B84FC" w:rsidR="001E2FD9" w:rsidRP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 some gardening</w:t>
            </w:r>
          </w:p>
        </w:tc>
      </w:tr>
      <w:tr w:rsidR="001E2FD9" w14:paraId="0E8B50A7" w14:textId="77777777" w:rsidTr="00C169C9">
        <w:tc>
          <w:tcPr>
            <w:tcW w:w="1277" w:type="dxa"/>
            <w:shd w:val="clear" w:color="auto" w:fill="FF0000"/>
          </w:tcPr>
          <w:p w14:paraId="26B89882" w14:textId="0B177C9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4:00-5:00</w:t>
            </w:r>
          </w:p>
        </w:tc>
        <w:tc>
          <w:tcPr>
            <w:tcW w:w="3005" w:type="dxa"/>
            <w:shd w:val="clear" w:color="auto" w:fill="FF0000"/>
          </w:tcPr>
          <w:p w14:paraId="12BF7996" w14:textId="61DFC8A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Free time/academic free choice</w:t>
            </w:r>
          </w:p>
        </w:tc>
        <w:tc>
          <w:tcPr>
            <w:tcW w:w="5783" w:type="dxa"/>
            <w:shd w:val="clear" w:color="auto" w:fill="FF0000"/>
          </w:tcPr>
          <w:p w14:paraId="1AEF21C2" w14:textId="6121A3C7"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Play in your room</w:t>
            </w:r>
          </w:p>
          <w:p w14:paraId="56A83879" w14:textId="20BB054F"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Pick something from your home</w:t>
            </w:r>
            <w:r w:rsidR="009E3241">
              <w:rPr>
                <w:rFonts w:eastAsia="Times New Roman" w:cstheme="minorHAnsi"/>
                <w:color w:val="323130"/>
                <w:sz w:val="20"/>
                <w:szCs w:val="20"/>
                <w:bdr w:val="none" w:sz="0" w:space="0" w:color="auto" w:frame="1"/>
                <w:lang w:eastAsia="en-GB"/>
              </w:rPr>
              <w:t xml:space="preserve"> </w:t>
            </w:r>
            <w:r w:rsidRPr="001E2FD9">
              <w:rPr>
                <w:rFonts w:eastAsia="Times New Roman" w:cstheme="minorHAnsi"/>
                <w:color w:val="323130"/>
                <w:sz w:val="20"/>
                <w:szCs w:val="20"/>
                <w:bdr w:val="none" w:sz="0" w:space="0" w:color="auto" w:frame="1"/>
                <w:lang w:eastAsia="en-GB"/>
              </w:rPr>
              <w:t>learning that you would like to have a go at</w:t>
            </w:r>
          </w:p>
        </w:tc>
      </w:tr>
      <w:tr w:rsidR="001E2FD9" w14:paraId="34B9B924" w14:textId="77777777" w:rsidTr="00C169C9">
        <w:tc>
          <w:tcPr>
            <w:tcW w:w="1277" w:type="dxa"/>
            <w:shd w:val="clear" w:color="auto" w:fill="009900"/>
          </w:tcPr>
          <w:p w14:paraId="0BFF293B" w14:textId="6DCF6D4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5:00-6:00</w:t>
            </w:r>
          </w:p>
        </w:tc>
        <w:tc>
          <w:tcPr>
            <w:tcW w:w="3005" w:type="dxa"/>
            <w:shd w:val="clear" w:color="auto" w:fill="009900"/>
          </w:tcPr>
          <w:p w14:paraId="56DD6AE3" w14:textId="5501BD8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Dinner</w:t>
            </w:r>
          </w:p>
        </w:tc>
        <w:tc>
          <w:tcPr>
            <w:tcW w:w="5783" w:type="dxa"/>
            <w:shd w:val="clear" w:color="auto" w:fill="009900"/>
          </w:tcPr>
          <w:p w14:paraId="45132AB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lay the table</w:t>
            </w:r>
          </w:p>
          <w:p w14:paraId="075A77FC" w14:textId="6B898DE3" w:rsidR="001E2FD9" w:rsidRP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Clear up etc.</w:t>
            </w:r>
          </w:p>
        </w:tc>
      </w:tr>
      <w:tr w:rsidR="001E2FD9" w14:paraId="31E9B211" w14:textId="77777777" w:rsidTr="00C169C9">
        <w:tc>
          <w:tcPr>
            <w:tcW w:w="1277" w:type="dxa"/>
            <w:shd w:val="clear" w:color="auto" w:fill="FFFF66"/>
          </w:tcPr>
          <w:p w14:paraId="11358F2C" w14:textId="2D90BC4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6:00-bedtime</w:t>
            </w:r>
          </w:p>
        </w:tc>
        <w:tc>
          <w:tcPr>
            <w:tcW w:w="3005" w:type="dxa"/>
            <w:shd w:val="clear" w:color="auto" w:fill="FFFF66"/>
          </w:tcPr>
          <w:p w14:paraId="24DAD818" w14:textId="7777777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routine</w:t>
            </w:r>
          </w:p>
          <w:p w14:paraId="4EC2347E" w14:textId="07F1DD0B" w:rsidR="001E2FD9" w:rsidRDefault="001E2FD9" w:rsidP="00AD117F">
            <w:pPr>
              <w:rPr>
                <w:rFonts w:eastAsia="Times New Roman" w:cstheme="minorHAnsi"/>
                <w:color w:val="323130"/>
                <w:sz w:val="20"/>
                <w:szCs w:val="20"/>
                <w:bdr w:val="none" w:sz="0" w:space="0" w:color="auto" w:frame="1"/>
                <w:lang w:eastAsia="en-GB"/>
              </w:rPr>
            </w:pPr>
          </w:p>
        </w:tc>
        <w:tc>
          <w:tcPr>
            <w:tcW w:w="5783" w:type="dxa"/>
            <w:shd w:val="clear" w:color="auto" w:fill="FFFF66"/>
          </w:tcPr>
          <w:p w14:paraId="0470932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Chill out</w:t>
            </w:r>
          </w:p>
          <w:p w14:paraId="217443DE"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ready for bed</w:t>
            </w:r>
          </w:p>
          <w:p w14:paraId="0B64B7BE" w14:textId="573DF8B8"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story (extra for children who followed the schedule and didn’t whinge or fight!!)</w:t>
            </w:r>
          </w:p>
        </w:tc>
      </w:tr>
    </w:tbl>
    <w:p w14:paraId="7E62B8C7" w14:textId="77777777" w:rsidR="00AD117F" w:rsidRPr="00AD117F" w:rsidRDefault="00AD117F" w:rsidP="00AD117F">
      <w:pPr>
        <w:shd w:val="clear" w:color="auto" w:fill="FFFFFF"/>
        <w:rPr>
          <w:rFonts w:eastAsia="Times New Roman" w:cstheme="minorHAnsi"/>
          <w:color w:val="323130"/>
          <w:sz w:val="20"/>
          <w:szCs w:val="20"/>
          <w:bdr w:val="none" w:sz="0" w:space="0" w:color="auto" w:frame="1"/>
          <w:lang w:eastAsia="en-GB"/>
        </w:rPr>
      </w:pPr>
    </w:p>
    <w:p w14:paraId="4C030A16" w14:textId="77777777" w:rsidR="00931360" w:rsidRDefault="00931360"/>
    <w:sectPr w:rsidR="00931360" w:rsidSect="001E2FD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27F9"/>
    <w:multiLevelType w:val="hybridMultilevel"/>
    <w:tmpl w:val="6516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43E4B"/>
    <w:multiLevelType w:val="hybridMultilevel"/>
    <w:tmpl w:val="E294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903"/>
    <w:multiLevelType w:val="hybridMultilevel"/>
    <w:tmpl w:val="47CC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22E86"/>
    <w:multiLevelType w:val="multilevel"/>
    <w:tmpl w:val="198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10EB1"/>
    <w:multiLevelType w:val="hybridMultilevel"/>
    <w:tmpl w:val="AA74D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B387F"/>
    <w:multiLevelType w:val="hybridMultilevel"/>
    <w:tmpl w:val="4180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3F75BE"/>
    <w:multiLevelType w:val="hybridMultilevel"/>
    <w:tmpl w:val="84D4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BC735F"/>
    <w:multiLevelType w:val="hybridMultilevel"/>
    <w:tmpl w:val="C228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404B5"/>
    <w:multiLevelType w:val="hybridMultilevel"/>
    <w:tmpl w:val="89A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252C26"/>
    <w:multiLevelType w:val="hybridMultilevel"/>
    <w:tmpl w:val="AD3E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8"/>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2"/>
    <w:rsid w:val="001E2FD9"/>
    <w:rsid w:val="002759AB"/>
    <w:rsid w:val="002E3022"/>
    <w:rsid w:val="0033247C"/>
    <w:rsid w:val="006239F4"/>
    <w:rsid w:val="008675D4"/>
    <w:rsid w:val="00931360"/>
    <w:rsid w:val="009E3241"/>
    <w:rsid w:val="00AD117F"/>
    <w:rsid w:val="00B91B24"/>
    <w:rsid w:val="00C169C9"/>
    <w:rsid w:val="00D51595"/>
    <w:rsid w:val="00E12D5D"/>
    <w:rsid w:val="00E76F7C"/>
    <w:rsid w:val="09D317D8"/>
    <w:rsid w:val="1CA17F8F"/>
    <w:rsid w:val="2A5A0355"/>
    <w:rsid w:val="2EB741DA"/>
    <w:rsid w:val="369E2797"/>
    <w:rsid w:val="39040BD5"/>
    <w:rsid w:val="3D78507A"/>
    <w:rsid w:val="4BB62997"/>
    <w:rsid w:val="5B580EFE"/>
    <w:rsid w:val="5FB3C8E9"/>
    <w:rsid w:val="60067315"/>
    <w:rsid w:val="6FF755EB"/>
    <w:rsid w:val="7074925E"/>
    <w:rsid w:val="77BAB5E8"/>
    <w:rsid w:val="787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B5D"/>
  <w15:chartTrackingRefBased/>
  <w15:docId w15:val="{D671BD05-65B3-46FB-A093-EFB51AE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7F"/>
    <w:pPr>
      <w:ind w:left="720"/>
      <w:contextualSpacing/>
    </w:pPr>
  </w:style>
  <w:style w:type="table" w:styleId="TableGrid">
    <w:name w:val="Table Grid"/>
    <w:basedOn w:val="TableNormal"/>
    <w:uiPriority w:val="39"/>
    <w:rsid w:val="002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1" ma:contentTypeDescription="Create a new document." ma:contentTypeScope="" ma:versionID="ca14568b8e0e3117ec65702db4100cc4">
  <xsd:schema xmlns:xsd="http://www.w3.org/2001/XMLSchema" xmlns:xs="http://www.w3.org/2001/XMLSchema" xmlns:p="http://schemas.microsoft.com/office/2006/metadata/properties" xmlns:ns3="0c53474e-f3ec-431a-a0d9-3a663346cab3" xmlns:ns4="304dea6f-49a7-4479-bddd-29b06cd13953" targetNamespace="http://schemas.microsoft.com/office/2006/metadata/properties" ma:root="true" ma:fieldsID="b14f5cab7be549e5990fbddc56b9f348" ns3:_="" ns4:_="">
    <xsd:import namespace="0c53474e-f3ec-431a-a0d9-3a663346cab3"/>
    <xsd:import namespace="304dea6f-49a7-4479-bddd-29b06cd139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04CB8-84FE-43FE-909D-BB3B11F1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474e-f3ec-431a-a0d9-3a663346cab3"/>
    <ds:schemaRef ds:uri="304dea6f-49a7-4479-bddd-29b06cd1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1E55-0636-4279-9C2E-0771D827370C}">
  <ds:schemaRefs>
    <ds:schemaRef ds:uri="http://schemas.microsoft.com/sharepoint/v3/contenttype/forms"/>
  </ds:schemaRefs>
</ds:datastoreItem>
</file>

<file path=customXml/itemProps3.xml><?xml version="1.0" encoding="utf-8"?>
<ds:datastoreItem xmlns:ds="http://schemas.openxmlformats.org/officeDocument/2006/customXml" ds:itemID="{93E48663-9CB2-4B3E-9AD0-5BBC55E580CC}">
  <ds:schemaRefs>
    <ds:schemaRef ds:uri="0c53474e-f3ec-431a-a0d9-3a663346cab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04dea6f-49a7-4479-bddd-29b06cd1395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JSPC</dc:creator>
  <cp:keywords/>
  <dc:description/>
  <cp:lastModifiedBy>Head</cp:lastModifiedBy>
  <cp:revision>2</cp:revision>
  <dcterms:created xsi:type="dcterms:W3CDTF">2020-03-24T10:21:00Z</dcterms:created>
  <dcterms:modified xsi:type="dcterms:W3CDTF">2020-03-24T10:21:00Z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