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B05" w:rsidRDefault="008D1B05" w:rsidP="00975DAA">
      <w:pPr>
        <w:jc w:val="center"/>
        <w:rPr>
          <w:sz w:val="36"/>
          <w:szCs w:val="36"/>
          <w:lang w:val="en-US"/>
        </w:rPr>
      </w:pPr>
      <w:r>
        <w:rPr>
          <w:sz w:val="36"/>
          <w:szCs w:val="36"/>
          <w:lang w:val="en-US"/>
        </w:rPr>
        <w:t>Home Learning activ</w:t>
      </w:r>
      <w:r w:rsidR="00FC6CAC">
        <w:rPr>
          <w:sz w:val="36"/>
          <w:szCs w:val="36"/>
          <w:lang w:val="en-US"/>
        </w:rPr>
        <w:t xml:space="preserve">ities and resources for Class </w:t>
      </w:r>
      <w:r w:rsidR="00D26B5B">
        <w:rPr>
          <w:sz w:val="36"/>
          <w:szCs w:val="36"/>
          <w:lang w:val="en-US"/>
        </w:rPr>
        <w:t>Young Explorers</w:t>
      </w:r>
    </w:p>
    <w:p w:rsidR="007C1D58" w:rsidRPr="00FC6CAC" w:rsidRDefault="007C1D58" w:rsidP="007C1D58">
      <w:pPr>
        <w:rPr>
          <w:sz w:val="28"/>
          <w:szCs w:val="28"/>
          <w:lang w:val="en-US"/>
        </w:rPr>
      </w:pPr>
      <w:r w:rsidRPr="00FC6CAC">
        <w:rPr>
          <w:sz w:val="28"/>
          <w:szCs w:val="28"/>
          <w:lang w:val="en-US"/>
        </w:rPr>
        <w:t>Your child has been provided with:</w:t>
      </w:r>
      <w:r w:rsidR="00B05E47">
        <w:rPr>
          <w:sz w:val="28"/>
          <w:szCs w:val="28"/>
          <w:lang w:val="en-US"/>
        </w:rPr>
        <w:t xml:space="preserve"> reading materials, handwriting patter sheet, </w:t>
      </w:r>
      <w:proofErr w:type="gramStart"/>
      <w:r w:rsidR="00B05E47">
        <w:rPr>
          <w:sz w:val="28"/>
          <w:szCs w:val="28"/>
          <w:lang w:val="en-US"/>
        </w:rPr>
        <w:t>RWI</w:t>
      </w:r>
      <w:proofErr w:type="gramEnd"/>
      <w:r w:rsidR="00B05E47">
        <w:rPr>
          <w:sz w:val="28"/>
          <w:szCs w:val="28"/>
          <w:lang w:val="en-US"/>
        </w:rPr>
        <w:t xml:space="preserve"> phoneme sound sheet. Don’t forget to use your Learning Diary.</w:t>
      </w:r>
    </w:p>
    <w:p w:rsidR="007C1D58" w:rsidRPr="00FC6CAC" w:rsidRDefault="007C1D58" w:rsidP="009410F7">
      <w:pPr>
        <w:jc w:val="center"/>
        <w:rPr>
          <w:sz w:val="28"/>
          <w:szCs w:val="28"/>
          <w:lang w:val="en-US"/>
        </w:rPr>
      </w:pPr>
    </w:p>
    <w:tbl>
      <w:tblPr>
        <w:tblStyle w:val="TableGrid"/>
        <w:tblpPr w:leftFromText="180" w:rightFromText="180" w:vertAnchor="page" w:horzAnchor="margin" w:tblpY="3278"/>
        <w:tblW w:w="9776" w:type="dxa"/>
        <w:tblLook w:val="04A0" w:firstRow="1" w:lastRow="0" w:firstColumn="1" w:lastColumn="0" w:noHBand="0" w:noVBand="1"/>
      </w:tblPr>
      <w:tblGrid>
        <w:gridCol w:w="4256"/>
        <w:gridCol w:w="5520"/>
      </w:tblGrid>
      <w:tr w:rsidR="0007164D" w:rsidTr="008803EB">
        <w:tc>
          <w:tcPr>
            <w:tcW w:w="4256" w:type="dxa"/>
          </w:tcPr>
          <w:p w:rsidR="0007164D" w:rsidRDefault="0007164D" w:rsidP="0007164D">
            <w:pPr>
              <w:rPr>
                <w:sz w:val="36"/>
                <w:szCs w:val="36"/>
                <w:lang w:val="en-US"/>
              </w:rPr>
            </w:pPr>
          </w:p>
        </w:tc>
        <w:tc>
          <w:tcPr>
            <w:tcW w:w="5520" w:type="dxa"/>
          </w:tcPr>
          <w:p w:rsidR="0007164D" w:rsidRPr="00FC6CAC" w:rsidRDefault="0007164D" w:rsidP="0007164D">
            <w:pPr>
              <w:rPr>
                <w:sz w:val="32"/>
                <w:szCs w:val="32"/>
                <w:lang w:val="en-US"/>
              </w:rPr>
            </w:pPr>
            <w:r w:rsidRPr="00FC6CAC">
              <w:rPr>
                <w:sz w:val="32"/>
                <w:szCs w:val="32"/>
                <w:lang w:val="en-US"/>
              </w:rPr>
              <w:t>Recommended online resources/websites</w:t>
            </w:r>
          </w:p>
        </w:tc>
      </w:tr>
      <w:tr w:rsidR="0007164D" w:rsidTr="008803EB">
        <w:tc>
          <w:tcPr>
            <w:tcW w:w="4256" w:type="dxa"/>
          </w:tcPr>
          <w:p w:rsidR="0007164D" w:rsidRPr="009410F7" w:rsidRDefault="0007164D" w:rsidP="0007164D">
            <w:pPr>
              <w:rPr>
                <w:sz w:val="32"/>
                <w:szCs w:val="32"/>
                <w:lang w:val="en-US"/>
              </w:rPr>
            </w:pPr>
            <w:r w:rsidRPr="009410F7">
              <w:rPr>
                <w:sz w:val="32"/>
                <w:szCs w:val="32"/>
                <w:lang w:val="en-US"/>
              </w:rPr>
              <w:t>MATHS</w:t>
            </w:r>
          </w:p>
          <w:p w:rsidR="0007164D" w:rsidRPr="009E4A64" w:rsidRDefault="0007164D" w:rsidP="0007164D">
            <w:pPr>
              <w:rPr>
                <w:sz w:val="20"/>
                <w:szCs w:val="20"/>
                <w:lang w:val="en-US"/>
              </w:rPr>
            </w:pPr>
          </w:p>
          <w:p w:rsidR="0007164D" w:rsidRDefault="00D26B5B" w:rsidP="0007164D">
            <w:pPr>
              <w:rPr>
                <w:sz w:val="24"/>
                <w:szCs w:val="24"/>
                <w:lang w:val="en-US"/>
              </w:rPr>
            </w:pPr>
            <w:r>
              <w:rPr>
                <w:sz w:val="24"/>
                <w:szCs w:val="24"/>
                <w:lang w:val="en-US"/>
              </w:rPr>
              <w:t>Have a look at the 3 Weekly Plan (enclosed) and previous 2/3 Weekly Plans on the Class Page of the Website.</w:t>
            </w:r>
          </w:p>
          <w:p w:rsidR="0007164D" w:rsidRDefault="0007164D" w:rsidP="0007164D">
            <w:pPr>
              <w:rPr>
                <w:sz w:val="24"/>
                <w:szCs w:val="24"/>
                <w:lang w:val="en-US"/>
              </w:rPr>
            </w:pPr>
          </w:p>
          <w:p w:rsidR="00EF3024" w:rsidRPr="00FC6CAC" w:rsidRDefault="004E7AE6" w:rsidP="004E7AE6">
            <w:pPr>
              <w:rPr>
                <w:sz w:val="24"/>
                <w:szCs w:val="24"/>
                <w:lang w:val="en-US"/>
              </w:rPr>
            </w:pPr>
            <w:r>
              <w:rPr>
                <w:sz w:val="24"/>
                <w:szCs w:val="24"/>
                <w:lang w:val="en-US"/>
              </w:rPr>
              <w:t>Don’t forget the individual</w:t>
            </w:r>
            <w:r w:rsidR="003A6D27">
              <w:rPr>
                <w:sz w:val="24"/>
                <w:szCs w:val="24"/>
                <w:lang w:val="en-US"/>
              </w:rPr>
              <w:t xml:space="preserve"> targets you were given at Parents’ Evening. Can you</w:t>
            </w:r>
            <w:r>
              <w:rPr>
                <w:sz w:val="24"/>
                <w:szCs w:val="24"/>
                <w:lang w:val="en-US"/>
              </w:rPr>
              <w:t>r</w:t>
            </w:r>
            <w:r w:rsidR="003A6D27">
              <w:rPr>
                <w:sz w:val="24"/>
                <w:szCs w:val="24"/>
                <w:lang w:val="en-US"/>
              </w:rPr>
              <w:t xml:space="preserve"> child recognize, count object</w:t>
            </w:r>
            <w:r>
              <w:rPr>
                <w:sz w:val="24"/>
                <w:szCs w:val="24"/>
                <w:lang w:val="en-US"/>
              </w:rPr>
              <w:t>s</w:t>
            </w:r>
            <w:r w:rsidR="003A6D27">
              <w:rPr>
                <w:sz w:val="24"/>
                <w:szCs w:val="24"/>
                <w:lang w:val="en-US"/>
              </w:rPr>
              <w:t xml:space="preserve"> and order numerals to 10/20?</w:t>
            </w:r>
          </w:p>
        </w:tc>
        <w:tc>
          <w:tcPr>
            <w:tcW w:w="5520" w:type="dxa"/>
          </w:tcPr>
          <w:p w:rsidR="003A6D27" w:rsidRDefault="00CA142E" w:rsidP="003A6D27">
            <w:hyperlink r:id="rId4" w:history="1">
              <w:r w:rsidR="003A6D27" w:rsidRPr="007909B2">
                <w:rPr>
                  <w:rStyle w:val="Hyperlink"/>
                </w:rPr>
                <w:t>https://www.topmarks.co.uk/ordering-and-sequencing/shape-patterns</w:t>
              </w:r>
            </w:hyperlink>
            <w:r w:rsidR="003A6D27">
              <w:t xml:space="preserve"> Can you name and describe the 2D shapes you use to complete the patterns?</w:t>
            </w:r>
          </w:p>
          <w:p w:rsidR="003A6D27" w:rsidRDefault="003A6D27" w:rsidP="003A6D27"/>
          <w:p w:rsidR="00B30DD6" w:rsidRDefault="00CA142E" w:rsidP="00D26B5B">
            <w:hyperlink r:id="rId5" w:history="1">
              <w:r w:rsidR="00B30DD6" w:rsidRPr="007909B2">
                <w:rPr>
                  <w:rStyle w:val="Hyperlink"/>
                </w:rPr>
                <w:t>https://www.topmarks.co.uk</w:t>
              </w:r>
            </w:hyperlink>
            <w:r w:rsidR="00B30DD6">
              <w:t xml:space="preserve"> has lots of games relevant to our class e.g. paying for items with 1p coins, counting and ordering games, ‘Let’s Compare’,</w:t>
            </w:r>
          </w:p>
          <w:p w:rsidR="00B30DD6" w:rsidRDefault="00B30DD6" w:rsidP="00D26B5B"/>
          <w:p w:rsidR="00D26B5B" w:rsidRPr="00D26B5B" w:rsidRDefault="00D26B5B" w:rsidP="00D26B5B"/>
          <w:p w:rsidR="00EF3024" w:rsidRPr="00FC6CAC" w:rsidRDefault="00EF3024" w:rsidP="0007164D">
            <w:pPr>
              <w:rPr>
                <w:sz w:val="24"/>
                <w:szCs w:val="24"/>
                <w:lang w:val="en-US"/>
              </w:rPr>
            </w:pPr>
          </w:p>
        </w:tc>
      </w:tr>
      <w:tr w:rsidR="0007164D" w:rsidTr="008803EB">
        <w:tc>
          <w:tcPr>
            <w:tcW w:w="4256" w:type="dxa"/>
          </w:tcPr>
          <w:p w:rsidR="0007164D" w:rsidRPr="009410F7" w:rsidRDefault="0007164D" w:rsidP="0007164D">
            <w:pPr>
              <w:rPr>
                <w:sz w:val="32"/>
                <w:szCs w:val="32"/>
                <w:lang w:val="en-US"/>
              </w:rPr>
            </w:pPr>
            <w:r w:rsidRPr="009410F7">
              <w:rPr>
                <w:sz w:val="32"/>
                <w:szCs w:val="32"/>
                <w:lang w:val="en-US"/>
              </w:rPr>
              <w:t>ENGLISH</w:t>
            </w:r>
          </w:p>
          <w:p w:rsidR="0007164D" w:rsidRPr="009E4A64" w:rsidRDefault="0007164D" w:rsidP="0007164D">
            <w:pPr>
              <w:rPr>
                <w:sz w:val="20"/>
                <w:szCs w:val="20"/>
                <w:lang w:val="en-US"/>
              </w:rPr>
            </w:pPr>
          </w:p>
          <w:p w:rsidR="0007164D" w:rsidRDefault="00F32B01" w:rsidP="0007164D">
            <w:pPr>
              <w:rPr>
                <w:sz w:val="24"/>
                <w:szCs w:val="24"/>
                <w:lang w:val="en-US"/>
              </w:rPr>
            </w:pPr>
            <w:r w:rsidRPr="00F32B01">
              <w:rPr>
                <w:b/>
                <w:sz w:val="24"/>
                <w:szCs w:val="24"/>
                <w:lang w:val="en-US"/>
              </w:rPr>
              <w:t>Read</w:t>
            </w:r>
            <w:r>
              <w:rPr>
                <w:sz w:val="24"/>
                <w:szCs w:val="24"/>
                <w:lang w:val="en-US"/>
              </w:rPr>
              <w:t xml:space="preserve"> – either the Ditty Sheets you have been given or the RWI green words.</w:t>
            </w:r>
            <w:r w:rsidR="00B30DD6">
              <w:rPr>
                <w:sz w:val="24"/>
                <w:szCs w:val="24"/>
                <w:lang w:val="en-US"/>
              </w:rPr>
              <w:t xml:space="preserve"> Don’t forget to share stories at home –it helps you child’s communication skills, imagination, comprehension and narrative skills.</w:t>
            </w:r>
          </w:p>
          <w:p w:rsidR="0007164D" w:rsidRDefault="0007164D" w:rsidP="0007164D">
            <w:pPr>
              <w:rPr>
                <w:sz w:val="24"/>
                <w:szCs w:val="24"/>
                <w:lang w:val="en-US"/>
              </w:rPr>
            </w:pPr>
          </w:p>
          <w:p w:rsidR="00F32B01" w:rsidRDefault="007803D1" w:rsidP="00F32B01">
            <w:pPr>
              <w:rPr>
                <w:sz w:val="24"/>
                <w:szCs w:val="24"/>
                <w:lang w:val="en-US"/>
              </w:rPr>
            </w:pP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1730151</wp:posOffset>
                      </wp:positionH>
                      <wp:positionV relativeFrom="paragraph">
                        <wp:posOffset>2359174</wp:posOffset>
                      </wp:positionV>
                      <wp:extent cx="995082" cy="295836"/>
                      <wp:effectExtent l="0" t="19050" r="33655" b="47625"/>
                      <wp:wrapNone/>
                      <wp:docPr id="1" name="Striped Right Arrow 1"/>
                      <wp:cNvGraphicFramePr/>
                      <a:graphic xmlns:a="http://schemas.openxmlformats.org/drawingml/2006/main">
                        <a:graphicData uri="http://schemas.microsoft.com/office/word/2010/wordprocessingShape">
                          <wps:wsp>
                            <wps:cNvSpPr/>
                            <wps:spPr>
                              <a:xfrm>
                                <a:off x="0" y="0"/>
                                <a:ext cx="995082" cy="295836"/>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1195B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 o:spid="_x0000_s1026" type="#_x0000_t93" style="position:absolute;margin-left:136.25pt;margin-top:185.75pt;width:78.35pt;height:2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" adj="18389" fillcolor="#5b9bd5 [3204]" strokecolor="#1f4d78 [1604]" strokeweight="1pt"/>
                  </w:pict>
                </mc:Fallback>
              </mc:AlternateContent>
            </w:r>
            <w:r w:rsidR="00F32B01" w:rsidRPr="00F32B01">
              <w:rPr>
                <w:b/>
                <w:sz w:val="24"/>
                <w:szCs w:val="24"/>
                <w:lang w:val="en-US"/>
              </w:rPr>
              <w:t>Handwriting</w:t>
            </w:r>
            <w:r w:rsidR="00F32B01">
              <w:rPr>
                <w:sz w:val="24"/>
                <w:szCs w:val="24"/>
                <w:lang w:val="en-US"/>
              </w:rPr>
              <w:t xml:space="preserve"> - </w:t>
            </w:r>
            <w:proofErr w:type="spellStart"/>
            <w:r w:rsidR="00F32B01">
              <w:rPr>
                <w:sz w:val="24"/>
                <w:szCs w:val="24"/>
                <w:lang w:val="en-US"/>
              </w:rPr>
              <w:t>practise</w:t>
            </w:r>
            <w:proofErr w:type="spellEnd"/>
            <w:r w:rsidR="00F32B01">
              <w:rPr>
                <w:sz w:val="24"/>
                <w:szCs w:val="24"/>
                <w:lang w:val="en-US"/>
              </w:rPr>
              <w:t xml:space="preserve"> the correct formation of letters using the RWI patter (see enclosed RWI patter sheet). Start with the ‘c’ and do similar letter shapes e.g. a, o, d, g, then do other similar letters e.g. n, h. It helps if the adult shows how to do it first whilst saying the letter patter. Some children will need to trace over your writing. Size the </w:t>
            </w:r>
            <w:r w:rsidR="003A6D27">
              <w:rPr>
                <w:sz w:val="24"/>
                <w:szCs w:val="24"/>
                <w:lang w:val="en-US"/>
              </w:rPr>
              <w:t xml:space="preserve">letters </w:t>
            </w:r>
            <w:r w:rsidR="00F32B01">
              <w:rPr>
                <w:sz w:val="24"/>
                <w:szCs w:val="24"/>
                <w:lang w:val="en-US"/>
              </w:rPr>
              <w:t xml:space="preserve">appropriate to your child. Some children have been provided with tracing sheets – you </w:t>
            </w:r>
            <w:r w:rsidR="003A6D27">
              <w:rPr>
                <w:sz w:val="24"/>
                <w:szCs w:val="24"/>
                <w:lang w:val="en-US"/>
              </w:rPr>
              <w:t>can make up more yourself if you wish.</w:t>
            </w:r>
          </w:p>
          <w:p w:rsidR="0007164D" w:rsidRDefault="0007164D" w:rsidP="0007164D">
            <w:pPr>
              <w:rPr>
                <w:sz w:val="24"/>
                <w:szCs w:val="24"/>
                <w:lang w:val="en-US"/>
              </w:rPr>
            </w:pPr>
          </w:p>
          <w:p w:rsidR="0007164D" w:rsidRPr="009E4A64" w:rsidRDefault="0007164D" w:rsidP="0007164D">
            <w:pPr>
              <w:rPr>
                <w:sz w:val="24"/>
                <w:szCs w:val="24"/>
                <w:lang w:val="en-US"/>
              </w:rPr>
            </w:pPr>
            <w:r>
              <w:rPr>
                <w:sz w:val="24"/>
                <w:szCs w:val="24"/>
                <w:lang w:val="en-US"/>
              </w:rPr>
              <w:t xml:space="preserve">Writing – </w:t>
            </w:r>
            <w:r w:rsidR="00946E76">
              <w:rPr>
                <w:sz w:val="24"/>
                <w:szCs w:val="24"/>
                <w:lang w:val="en-US"/>
              </w:rPr>
              <w:t xml:space="preserve">can </w:t>
            </w:r>
            <w:r w:rsidR="00946E76" w:rsidRPr="0084250A">
              <w:rPr>
                <w:sz w:val="24"/>
                <w:szCs w:val="24"/>
                <w:highlight w:val="yellow"/>
                <w:lang w:val="en-US"/>
              </w:rPr>
              <w:t>you</w:t>
            </w:r>
            <w:r w:rsidR="0084250A" w:rsidRPr="0084250A">
              <w:rPr>
                <w:sz w:val="24"/>
                <w:szCs w:val="24"/>
                <w:highlight w:val="yellow"/>
                <w:lang w:val="en-US"/>
              </w:rPr>
              <w:t>r child</w:t>
            </w:r>
            <w:r w:rsidR="00946E76">
              <w:rPr>
                <w:sz w:val="24"/>
                <w:szCs w:val="24"/>
                <w:lang w:val="en-US"/>
              </w:rPr>
              <w:t xml:space="preserve"> independently sound out simple words (use </w:t>
            </w:r>
            <w:proofErr w:type="gramStart"/>
            <w:r w:rsidR="00946E76">
              <w:rPr>
                <w:sz w:val="24"/>
                <w:szCs w:val="24"/>
                <w:lang w:val="en-US"/>
              </w:rPr>
              <w:t>your</w:t>
            </w:r>
            <w:proofErr w:type="gramEnd"/>
            <w:r w:rsidR="00946E76">
              <w:rPr>
                <w:sz w:val="24"/>
                <w:szCs w:val="24"/>
                <w:lang w:val="en-US"/>
              </w:rPr>
              <w:t xml:space="preserve"> Fred Fingers). </w:t>
            </w:r>
          </w:p>
        </w:tc>
        <w:tc>
          <w:tcPr>
            <w:tcW w:w="5520" w:type="dxa"/>
          </w:tcPr>
          <w:p w:rsidR="0007164D" w:rsidRDefault="0007164D" w:rsidP="0007164D">
            <w:pPr>
              <w:rPr>
                <w:sz w:val="36"/>
                <w:szCs w:val="36"/>
                <w:lang w:val="en-US"/>
              </w:rPr>
            </w:pPr>
          </w:p>
          <w:p w:rsidR="0007164D" w:rsidRPr="00DB4142" w:rsidRDefault="0007164D" w:rsidP="0007164D">
            <w:pPr>
              <w:rPr>
                <w:sz w:val="24"/>
                <w:szCs w:val="24"/>
                <w:lang w:val="en-US"/>
              </w:rPr>
            </w:pPr>
            <w:r>
              <w:rPr>
                <w:sz w:val="24"/>
                <w:szCs w:val="24"/>
                <w:lang w:val="en-US"/>
              </w:rPr>
              <w:t xml:space="preserve">This website has fun games to </w:t>
            </w:r>
            <w:proofErr w:type="spellStart"/>
            <w:r>
              <w:rPr>
                <w:sz w:val="24"/>
                <w:szCs w:val="24"/>
                <w:lang w:val="en-US"/>
              </w:rPr>
              <w:t>practise</w:t>
            </w:r>
            <w:proofErr w:type="spellEnd"/>
            <w:r>
              <w:rPr>
                <w:sz w:val="24"/>
                <w:szCs w:val="24"/>
                <w:lang w:val="en-US"/>
              </w:rPr>
              <w:t xml:space="preserve"> your </w:t>
            </w:r>
            <w:r w:rsidR="00A169AE">
              <w:rPr>
                <w:sz w:val="24"/>
                <w:szCs w:val="24"/>
                <w:lang w:val="en-US"/>
              </w:rPr>
              <w:t xml:space="preserve">reading of simple words. There are different levels according to which phonemes your child can recall: </w:t>
            </w:r>
          </w:p>
          <w:p w:rsidR="0007164D" w:rsidRDefault="00CA142E" w:rsidP="0007164D">
            <w:pPr>
              <w:rPr>
                <w:sz w:val="24"/>
                <w:szCs w:val="24"/>
                <w:lang w:val="en-US"/>
              </w:rPr>
            </w:pPr>
            <w:hyperlink r:id="rId6" w:history="1">
              <w:r w:rsidR="00A169AE" w:rsidRPr="007909B2">
                <w:rPr>
                  <w:rStyle w:val="Hyperlink"/>
                </w:rPr>
                <w:t>https://www.phonicsplay.co.uk/PictureMatch.html</w:t>
              </w:r>
            </w:hyperlink>
            <w:r w:rsidR="00A169AE">
              <w:t xml:space="preserve"> </w:t>
            </w:r>
            <w:r w:rsidR="001D5BBD" w:rsidRPr="001D5BBD">
              <w:t xml:space="preserve"> </w:t>
            </w:r>
            <w:r w:rsidR="001D5BBD">
              <w:t xml:space="preserve"> </w:t>
            </w:r>
          </w:p>
          <w:p w:rsidR="0007164D" w:rsidRDefault="0007164D" w:rsidP="0007164D">
            <w:pPr>
              <w:rPr>
                <w:sz w:val="24"/>
                <w:szCs w:val="24"/>
                <w:lang w:val="en-US"/>
              </w:rPr>
            </w:pPr>
          </w:p>
          <w:p w:rsidR="007E7B48" w:rsidRDefault="007E7B48" w:rsidP="0007164D">
            <w:pPr>
              <w:rPr>
                <w:sz w:val="24"/>
                <w:szCs w:val="24"/>
                <w:lang w:val="en-US"/>
              </w:rPr>
            </w:pPr>
            <w:r>
              <w:rPr>
                <w:sz w:val="24"/>
                <w:szCs w:val="24"/>
                <w:lang w:val="en-US"/>
              </w:rPr>
              <w:t>This is another popular game. Again there are different levels. Watch out – some of the words are not real words!</w:t>
            </w:r>
          </w:p>
          <w:p w:rsidR="008803EB" w:rsidRDefault="00CA142E" w:rsidP="0007164D">
            <w:pPr>
              <w:rPr>
                <w:sz w:val="24"/>
                <w:szCs w:val="24"/>
                <w:lang w:val="en-US"/>
              </w:rPr>
            </w:pPr>
            <w:hyperlink r:id="rId7" w:history="1">
              <w:r w:rsidR="007E7B48" w:rsidRPr="007909B2">
                <w:rPr>
                  <w:rStyle w:val="Hyperlink"/>
                  <w:sz w:val="24"/>
                  <w:szCs w:val="24"/>
                  <w:lang w:val="en-US"/>
                </w:rPr>
                <w:t>https://www.phonicsplay.co.uk/BuriedTreasure2.html</w:t>
              </w:r>
            </w:hyperlink>
          </w:p>
          <w:p w:rsidR="008803EB" w:rsidRDefault="008803EB" w:rsidP="0007164D">
            <w:pPr>
              <w:rPr>
                <w:sz w:val="24"/>
                <w:szCs w:val="24"/>
                <w:lang w:val="en-US"/>
              </w:rPr>
            </w:pPr>
          </w:p>
          <w:p w:rsidR="008803EB" w:rsidRDefault="008803EB" w:rsidP="0007164D">
            <w:pPr>
              <w:rPr>
                <w:sz w:val="24"/>
                <w:szCs w:val="24"/>
                <w:lang w:val="en-US"/>
              </w:rPr>
            </w:pPr>
          </w:p>
          <w:p w:rsidR="008803EB" w:rsidRDefault="008803EB" w:rsidP="0007164D">
            <w:pPr>
              <w:rPr>
                <w:sz w:val="24"/>
                <w:szCs w:val="24"/>
                <w:lang w:val="en-US"/>
              </w:rPr>
            </w:pPr>
          </w:p>
          <w:p w:rsidR="008803EB" w:rsidRDefault="008803EB" w:rsidP="0007164D">
            <w:pPr>
              <w:rPr>
                <w:sz w:val="24"/>
                <w:szCs w:val="24"/>
                <w:lang w:val="en-US"/>
              </w:rPr>
            </w:pPr>
          </w:p>
          <w:p w:rsidR="008803EB" w:rsidRDefault="008803EB" w:rsidP="0007164D">
            <w:pPr>
              <w:rPr>
                <w:sz w:val="24"/>
                <w:szCs w:val="24"/>
                <w:lang w:val="en-US"/>
              </w:rPr>
            </w:pPr>
          </w:p>
          <w:p w:rsidR="008803EB" w:rsidRDefault="008803EB" w:rsidP="0007164D">
            <w:pPr>
              <w:rPr>
                <w:sz w:val="24"/>
                <w:szCs w:val="24"/>
                <w:lang w:val="en-US"/>
              </w:rPr>
            </w:pPr>
            <w:bookmarkStart w:id="0" w:name="_GoBack"/>
            <w:bookmarkEnd w:id="0"/>
          </w:p>
          <w:p w:rsidR="008803EB" w:rsidRDefault="008803EB" w:rsidP="0007164D">
            <w:pPr>
              <w:rPr>
                <w:sz w:val="24"/>
                <w:szCs w:val="24"/>
                <w:lang w:val="en-US"/>
              </w:rPr>
            </w:pPr>
          </w:p>
          <w:p w:rsidR="008803EB" w:rsidRDefault="00CA142E" w:rsidP="0007164D">
            <w:pPr>
              <w:rPr>
                <w:sz w:val="24"/>
                <w:szCs w:val="24"/>
                <w:lang w:val="en-US"/>
              </w:rPr>
            </w:pPr>
            <w:hyperlink r:id="rId8" w:history="1">
              <w:r w:rsidR="008803EB" w:rsidRPr="007909B2">
                <w:rPr>
                  <w:rStyle w:val="Hyperlink"/>
                  <w:sz w:val="24"/>
                  <w:szCs w:val="24"/>
                  <w:lang w:val="en-US"/>
                </w:rPr>
                <w:t>https://www.twinkl.co.uk/resource/t-l-6063-cvc-words-photo-frame-phoneme-cards</w:t>
              </w:r>
            </w:hyperlink>
            <w:r w:rsidR="008803EB">
              <w:rPr>
                <w:sz w:val="24"/>
                <w:szCs w:val="24"/>
                <w:lang w:val="en-US"/>
              </w:rPr>
              <w:t xml:space="preserve"> </w:t>
            </w:r>
          </w:p>
          <w:p w:rsidR="008803EB" w:rsidRDefault="008803EB" w:rsidP="0007164D">
            <w:pPr>
              <w:rPr>
                <w:sz w:val="24"/>
                <w:szCs w:val="24"/>
                <w:lang w:val="en-US"/>
              </w:rPr>
            </w:pPr>
          </w:p>
          <w:p w:rsidR="0084250A" w:rsidRDefault="007E7B48" w:rsidP="0007164D">
            <w:pPr>
              <w:rPr>
                <w:sz w:val="24"/>
                <w:szCs w:val="24"/>
                <w:lang w:val="en-US"/>
              </w:rPr>
            </w:pPr>
            <w:r>
              <w:rPr>
                <w:sz w:val="24"/>
                <w:szCs w:val="24"/>
                <w:lang w:val="en-US"/>
              </w:rPr>
              <w:t xml:space="preserve"> </w:t>
            </w:r>
            <w:r w:rsidR="008803EB">
              <w:rPr>
                <w:noProof/>
                <w:lang w:eastAsia="en-GB"/>
              </w:rPr>
              <w:drawing>
                <wp:inline distT="0" distB="0" distL="0" distR="0" wp14:anchorId="3315AEFE" wp14:editId="61E70B48">
                  <wp:extent cx="1815353" cy="766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88" t="49109" r="64336" b="33060"/>
                          <a:stretch/>
                        </pic:blipFill>
                        <pic:spPr bwMode="auto">
                          <a:xfrm>
                            <a:off x="0" y="0"/>
                            <a:ext cx="1815508" cy="766548"/>
                          </a:xfrm>
                          <a:prstGeom prst="rect">
                            <a:avLst/>
                          </a:prstGeom>
                          <a:ln>
                            <a:noFill/>
                          </a:ln>
                          <a:extLst>
                            <a:ext uri="{53640926-AAD7-44D8-BBD7-CCE9431645EC}">
                              <a14:shadowObscured xmlns:a14="http://schemas.microsoft.com/office/drawing/2010/main"/>
                            </a:ext>
                          </a:extLst>
                        </pic:spPr>
                      </pic:pic>
                    </a:graphicData>
                  </a:graphic>
                </wp:inline>
              </w:drawing>
            </w:r>
            <w:r w:rsidR="0084250A">
              <w:rPr>
                <w:sz w:val="24"/>
                <w:szCs w:val="24"/>
                <w:lang w:val="en-US"/>
              </w:rPr>
              <w:t xml:space="preserve"> </w:t>
            </w:r>
            <w:r w:rsidR="007803D1">
              <w:rPr>
                <w:sz w:val="24"/>
                <w:szCs w:val="24"/>
                <w:lang w:val="en-US"/>
              </w:rPr>
              <w:t xml:space="preserve"> c u p cup</w:t>
            </w:r>
          </w:p>
          <w:p w:rsidR="0007164D" w:rsidRPr="00DB4142" w:rsidRDefault="0084250A" w:rsidP="0007164D">
            <w:pPr>
              <w:rPr>
                <w:sz w:val="24"/>
                <w:szCs w:val="24"/>
                <w:lang w:val="en-US"/>
              </w:rPr>
            </w:pPr>
            <w:r>
              <w:rPr>
                <w:sz w:val="24"/>
                <w:szCs w:val="24"/>
                <w:lang w:val="en-US"/>
              </w:rPr>
              <w:t>If confident, use some with digraphs.</w:t>
            </w:r>
            <w:r w:rsidR="00CA142E">
              <w:rPr>
                <w:sz w:val="24"/>
                <w:szCs w:val="24"/>
                <w:lang w:val="en-US"/>
              </w:rPr>
              <w:t xml:space="preserve"> </w:t>
            </w:r>
          </w:p>
        </w:tc>
      </w:tr>
      <w:tr w:rsidR="0007164D" w:rsidTr="008803EB">
        <w:tc>
          <w:tcPr>
            <w:tcW w:w="4256" w:type="dxa"/>
          </w:tcPr>
          <w:p w:rsidR="0007164D" w:rsidRPr="009410F7" w:rsidRDefault="0007164D" w:rsidP="0007164D">
            <w:pPr>
              <w:rPr>
                <w:sz w:val="32"/>
                <w:szCs w:val="32"/>
                <w:lang w:val="en-US"/>
              </w:rPr>
            </w:pPr>
            <w:r w:rsidRPr="009410F7">
              <w:rPr>
                <w:sz w:val="32"/>
                <w:szCs w:val="32"/>
                <w:lang w:val="en-US"/>
              </w:rPr>
              <w:t>OTHER IDEAS</w:t>
            </w:r>
          </w:p>
          <w:p w:rsidR="0007164D" w:rsidRPr="009E4A64" w:rsidRDefault="0007164D" w:rsidP="0007164D">
            <w:pPr>
              <w:rPr>
                <w:sz w:val="20"/>
                <w:szCs w:val="20"/>
                <w:lang w:val="en-US"/>
              </w:rPr>
            </w:pPr>
          </w:p>
          <w:p w:rsidR="0007164D" w:rsidRPr="009410F7" w:rsidRDefault="003A6D27" w:rsidP="0007164D">
            <w:pPr>
              <w:rPr>
                <w:sz w:val="24"/>
                <w:szCs w:val="24"/>
                <w:lang w:val="en-US"/>
              </w:rPr>
            </w:pPr>
            <w:r>
              <w:rPr>
                <w:sz w:val="24"/>
                <w:szCs w:val="24"/>
                <w:lang w:val="en-US"/>
              </w:rPr>
              <w:t>Look at seasonal changes. Talk about what is growing. Draw and label (child to sound out with Fred Fingers, not the adult) in your Learning Diary.</w:t>
            </w:r>
          </w:p>
        </w:tc>
        <w:tc>
          <w:tcPr>
            <w:tcW w:w="5520" w:type="dxa"/>
          </w:tcPr>
          <w:p w:rsidR="0007164D" w:rsidRPr="009E4A64" w:rsidRDefault="0007164D" w:rsidP="0007164D">
            <w:pPr>
              <w:rPr>
                <w:sz w:val="24"/>
                <w:szCs w:val="24"/>
                <w:lang w:val="en-US"/>
              </w:rPr>
            </w:pPr>
          </w:p>
          <w:p w:rsidR="0007164D" w:rsidRDefault="0007164D" w:rsidP="0007164D">
            <w:pPr>
              <w:rPr>
                <w:sz w:val="24"/>
                <w:szCs w:val="24"/>
                <w:lang w:val="en-US"/>
              </w:rPr>
            </w:pPr>
          </w:p>
          <w:p w:rsidR="009410F7" w:rsidRPr="0007164D" w:rsidRDefault="009410F7" w:rsidP="0007164D">
            <w:pPr>
              <w:rPr>
                <w:sz w:val="24"/>
                <w:szCs w:val="24"/>
                <w:lang w:val="en-US"/>
              </w:rPr>
            </w:pPr>
          </w:p>
        </w:tc>
      </w:tr>
    </w:tbl>
    <w:p w:rsidR="007C1D58" w:rsidRPr="00FC6CAC" w:rsidRDefault="007C1D58">
      <w:pPr>
        <w:rPr>
          <w:sz w:val="28"/>
          <w:szCs w:val="28"/>
          <w:lang w:val="en-US"/>
        </w:rPr>
      </w:pPr>
    </w:p>
    <w:sectPr w:rsidR="007C1D58" w:rsidRPr="00FC6CAC" w:rsidSect="007C1D58">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05"/>
    <w:rsid w:val="0007164D"/>
    <w:rsid w:val="001754E0"/>
    <w:rsid w:val="001D5BBD"/>
    <w:rsid w:val="002D25DA"/>
    <w:rsid w:val="003A6D27"/>
    <w:rsid w:val="004E7AE6"/>
    <w:rsid w:val="005976CD"/>
    <w:rsid w:val="007803D1"/>
    <w:rsid w:val="007C1D58"/>
    <w:rsid w:val="007E7B48"/>
    <w:rsid w:val="0084250A"/>
    <w:rsid w:val="00857474"/>
    <w:rsid w:val="008803EB"/>
    <w:rsid w:val="008D1B05"/>
    <w:rsid w:val="008D7002"/>
    <w:rsid w:val="008F0E34"/>
    <w:rsid w:val="009410F7"/>
    <w:rsid w:val="00946E76"/>
    <w:rsid w:val="00975DAA"/>
    <w:rsid w:val="009E4A64"/>
    <w:rsid w:val="00A169AE"/>
    <w:rsid w:val="00B05E47"/>
    <w:rsid w:val="00B30DD6"/>
    <w:rsid w:val="00CA142E"/>
    <w:rsid w:val="00D26B5B"/>
    <w:rsid w:val="00DB4142"/>
    <w:rsid w:val="00DC4EF2"/>
    <w:rsid w:val="00E26F4A"/>
    <w:rsid w:val="00EF3024"/>
    <w:rsid w:val="00F32B01"/>
    <w:rsid w:val="00FC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1E0F"/>
  <w15:chartTrackingRefBased/>
  <w15:docId w15:val="{C5F0941B-51F5-41C0-89D4-AFBDD67F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CAC"/>
    <w:rPr>
      <w:color w:val="0563C1" w:themeColor="hyperlink"/>
      <w:u w:val="single"/>
    </w:rPr>
  </w:style>
  <w:style w:type="paragraph" w:styleId="BalloonText">
    <w:name w:val="Balloon Text"/>
    <w:basedOn w:val="Normal"/>
    <w:link w:val="BalloonTextChar"/>
    <w:uiPriority w:val="99"/>
    <w:semiHidden/>
    <w:unhideWhenUsed/>
    <w:rsid w:val="00975DA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5DA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l-6063-cvc-words-photo-frame-phoneme-cards" TargetMode="External"/><Relationship Id="rId3" Type="http://schemas.openxmlformats.org/officeDocument/2006/relationships/webSettings" Target="webSettings.xml"/><Relationship Id="rId7" Type="http://schemas.openxmlformats.org/officeDocument/2006/relationships/hyperlink" Target="https://www.phonicsplay.co.uk/BuriedTreasure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onicsplay.co.uk/PictureMatch.html" TargetMode="External"/><Relationship Id="rId11" Type="http://schemas.openxmlformats.org/officeDocument/2006/relationships/theme" Target="theme/theme1.xml"/><Relationship Id="rId5" Type="http://schemas.openxmlformats.org/officeDocument/2006/relationships/hyperlink" Target="https://www.topmarks.co.uk" TargetMode="External"/><Relationship Id="rId10" Type="http://schemas.openxmlformats.org/officeDocument/2006/relationships/fontTable" Target="fontTable.xml"/><Relationship Id="rId4" Type="http://schemas.openxmlformats.org/officeDocument/2006/relationships/hyperlink" Target="https://www.topmarks.co.uk/ordering-and-sequencing/shape-patterns"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Winter</dc:creator>
  <cp:keywords/>
  <dc:description/>
  <cp:lastModifiedBy>L Calvert</cp:lastModifiedBy>
  <cp:revision>15</cp:revision>
  <cp:lastPrinted>2020-03-18T08:30:00Z</cp:lastPrinted>
  <dcterms:created xsi:type="dcterms:W3CDTF">2020-03-17T14:22:00Z</dcterms:created>
  <dcterms:modified xsi:type="dcterms:W3CDTF">2020-03-18T08:31:00Z</dcterms:modified>
</cp:coreProperties>
</file>